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6B1F51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072FC3">
        <w:rPr>
          <w:rFonts w:eastAsia="Times New Roman"/>
          <w:bCs/>
          <w:sz w:val="24"/>
          <w:szCs w:val="24"/>
          <w:lang w:eastAsia="ja-JP"/>
        </w:rPr>
        <w:t>1</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051AE">
        <w:rPr>
          <w:rFonts w:eastAsia="Times New Roman"/>
          <w:bCs/>
          <w:sz w:val="24"/>
          <w:szCs w:val="24"/>
          <w:lang w:eastAsia="ja-JP"/>
        </w:rPr>
        <w:t xml:space="preserve">     </w:t>
      </w:r>
      <w:r w:rsidR="00191958" w:rsidRPr="00191958">
        <w:rPr>
          <w:rFonts w:eastAsia="Times New Roman"/>
          <w:bCs/>
          <w:sz w:val="24"/>
          <w:szCs w:val="24"/>
          <w:lang w:eastAsia="ja-JP"/>
        </w:rPr>
        <w:t>R2-2300816</w:t>
      </w:r>
    </w:p>
    <w:p w14:paraId="7A070E77" w14:textId="741688DF" w:rsidR="007252B0" w:rsidRPr="00BE6B12" w:rsidRDefault="00F361C2" w:rsidP="007252B0">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Athens</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Grecee</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27</w:t>
      </w:r>
      <w:r w:rsidRPr="00F361C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w:t>
      </w:r>
      <w:r w:rsidR="007252B0">
        <w:rPr>
          <w:rFonts w:ascii="Arial" w:eastAsia="Times New Roman" w:hAnsi="Arial"/>
          <w:bCs/>
          <w:noProof/>
          <w:szCs w:val="24"/>
          <w:lang w:eastAsia="ja-JP"/>
        </w:rPr>
        <w:t xml:space="preserve">– </w:t>
      </w:r>
      <w:r>
        <w:rPr>
          <w:rFonts w:ascii="Arial" w:eastAsia="Times New Roman" w:hAnsi="Arial"/>
          <w:bCs/>
          <w:noProof/>
          <w:szCs w:val="24"/>
          <w:lang w:eastAsia="ja-JP"/>
        </w:rPr>
        <w:t>03</w:t>
      </w:r>
      <w:r w:rsidRPr="00F361C2">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March</w:t>
      </w:r>
      <w:r w:rsidR="007252B0">
        <w:rPr>
          <w:rFonts w:ascii="Arial" w:eastAsia="Times New Roman" w:hAnsi="Arial"/>
          <w:bCs/>
          <w:noProof/>
          <w:szCs w:val="24"/>
          <w:lang w:eastAsia="ja-JP"/>
        </w:rPr>
        <w:t xml:space="preserve"> </w:t>
      </w:r>
      <w:r w:rsidR="007252B0" w:rsidRPr="00E51E9F">
        <w:rPr>
          <w:rFonts w:ascii="Arial" w:eastAsia="Times New Roman" w:hAnsi="Arial"/>
          <w:bCs/>
          <w:noProof/>
          <w:szCs w:val="24"/>
          <w:lang w:eastAsia="ja-JP"/>
        </w:rPr>
        <w:t>2</w:t>
      </w:r>
      <w:r w:rsidR="007252B0">
        <w:rPr>
          <w:rFonts w:ascii="Arial" w:eastAsia="Times New Roman" w:hAnsi="Arial"/>
          <w:bCs/>
          <w:noProof/>
          <w:szCs w:val="24"/>
          <w:lang w:eastAsia="ja-JP"/>
        </w:rPr>
        <w:t>02</w:t>
      </w:r>
      <w:r>
        <w:rPr>
          <w:rFonts w:ascii="Arial" w:eastAsia="Times New Roman" w:hAnsi="Arial"/>
          <w:bCs/>
          <w:noProof/>
          <w:szCs w:val="24"/>
          <w:lang w:eastAsia="ja-JP"/>
        </w:rPr>
        <w:t>3</w:t>
      </w:r>
      <w:r w:rsidR="007252B0">
        <w:rPr>
          <w:rFonts w:ascii="Arial" w:eastAsia="Times New Roman" w:hAnsi="Arial"/>
          <w:bCs/>
          <w:noProof/>
          <w:szCs w:val="24"/>
          <w:lang w:eastAsia="ja-JP"/>
        </w:rPr>
        <w:t xml:space="preserve">                            </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420363B3"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12379B">
        <w:rPr>
          <w:rFonts w:ascii="Arial" w:hAnsi="Arial" w:cs="Arial"/>
          <w:szCs w:val="24"/>
          <w:lang w:val="sv-SE"/>
        </w:rPr>
        <w:t>8.17.2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0F714D8"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C051AE">
        <w:rPr>
          <w:b/>
          <w:sz w:val="24"/>
        </w:rPr>
        <w:t xml:space="preserve">Discussion on </w:t>
      </w:r>
      <w:r w:rsidR="00C051AE" w:rsidRPr="00C051AE">
        <w:rPr>
          <w:b/>
          <w:sz w:val="24"/>
        </w:rPr>
        <w:t>temporary UE capability restriction</w:t>
      </w:r>
      <w:r w:rsidR="00C051AE">
        <w:rPr>
          <w:b/>
          <w:sz w:val="24"/>
        </w:rPr>
        <w:t xml:space="preserve"> for MUSIM</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19002E7" w14:textId="77777777" w:rsidR="00EE6368" w:rsidRDefault="00EE6368" w:rsidP="00EE6368">
      <w:pPr>
        <w:pStyle w:val="Doc-text2"/>
        <w:tabs>
          <w:tab w:val="left" w:pos="340"/>
        </w:tabs>
        <w:ind w:left="0" w:firstLine="0"/>
        <w:jc w:val="both"/>
      </w:pPr>
      <w:r>
        <w:t xml:space="preserve">In this contribution, we discuss the following objective #1 from </w:t>
      </w:r>
      <w:proofErr w:type="spellStart"/>
      <w:r w:rsidRPr="00AE5527">
        <w:t>DualTxRx_MUSIM</w:t>
      </w:r>
      <w:proofErr w:type="spellEnd"/>
      <w:r w:rsidRPr="00AE5527">
        <w:t xml:space="preserve"> </w:t>
      </w:r>
      <w:r>
        <w:t>work item [1].</w:t>
      </w:r>
    </w:p>
    <w:p w14:paraId="3CCC575F" w14:textId="77777777" w:rsidR="00EE6368" w:rsidRDefault="00EE6368" w:rsidP="00EE6368">
      <w:pPr>
        <w:pStyle w:val="Doc-text2"/>
        <w:tabs>
          <w:tab w:val="left" w:pos="340"/>
        </w:tabs>
        <w:ind w:left="0" w:firstLine="0"/>
        <w:jc w:val="both"/>
      </w:pPr>
    </w:p>
    <w:p w14:paraId="0640B04E" w14:textId="77777777" w:rsidR="00EE6368" w:rsidRPr="00B12117" w:rsidRDefault="00EE6368" w:rsidP="00EE6368">
      <w:pPr>
        <w:spacing w:after="0"/>
        <w:rPr>
          <w:bCs/>
        </w:rPr>
      </w:pPr>
      <w:r w:rsidRPr="00B12117">
        <w:rPr>
          <w:bCs/>
          <w:lang w:val="en-US"/>
        </w:rPr>
        <w:t xml:space="preserve">1. </w:t>
      </w:r>
      <w:r w:rsidRPr="00B12117">
        <w:rPr>
          <w:bCs/>
        </w:rPr>
        <w:t>Enhancements for MUSIM procedures to operate in RRC_CONNECTED state simultaneously in NW A and NW B. [</w:t>
      </w:r>
      <w:r w:rsidRPr="00B12117">
        <w:rPr>
          <w:b/>
        </w:rPr>
        <w:t>RAN2</w:t>
      </w:r>
      <w:r w:rsidRPr="00B12117">
        <w:rPr>
          <w:bCs/>
        </w:rPr>
        <w:t>, RAN3, RAN4].</w:t>
      </w:r>
    </w:p>
    <w:p w14:paraId="7AB85D2D" w14:textId="77777777" w:rsidR="00EE6368" w:rsidRPr="00B12117" w:rsidRDefault="00EE6368" w:rsidP="00EE6368">
      <w:pPr>
        <w:numPr>
          <w:ilvl w:val="0"/>
          <w:numId w:val="48"/>
        </w:numPr>
        <w:overflowPunct w:val="0"/>
        <w:autoSpaceDE w:val="0"/>
        <w:autoSpaceDN w:val="0"/>
        <w:adjustRightInd w:val="0"/>
        <w:spacing w:after="0"/>
        <w:textAlignment w:val="baseline"/>
        <w:rPr>
          <w:bCs/>
        </w:rPr>
      </w:pPr>
      <w:r w:rsidRPr="00B12117">
        <w:rPr>
          <w:bCs/>
        </w:rPr>
        <w:t xml:space="preserve">Specify mechanism to indicate preference on temporary UE capability restriction and removal of restriction (e.g. </w:t>
      </w:r>
      <w:r w:rsidRPr="00F576F5">
        <w:rPr>
          <w:bCs/>
        </w:rPr>
        <w:t>capability update, release of cells, (de)activation of configured resources)</w:t>
      </w:r>
      <w:r w:rsidRPr="00B12117">
        <w:rPr>
          <w:bCs/>
        </w:rPr>
        <w:t xml:space="preserve"> with NW A when UE needs transmission or reception (e.g., start/stop connection to NW B) for MUSIM purpose</w:t>
      </w:r>
    </w:p>
    <w:p w14:paraId="0DDB7412" w14:textId="77777777" w:rsidR="00EE6368" w:rsidRPr="00B12117" w:rsidRDefault="00EE6368" w:rsidP="00EE6368">
      <w:pPr>
        <w:numPr>
          <w:ilvl w:val="0"/>
          <w:numId w:val="48"/>
        </w:numPr>
        <w:overflowPunct w:val="0"/>
        <w:autoSpaceDE w:val="0"/>
        <w:autoSpaceDN w:val="0"/>
        <w:adjustRightInd w:val="0"/>
        <w:spacing w:after="0"/>
        <w:textAlignment w:val="baseline"/>
        <w:rPr>
          <w:bCs/>
        </w:rPr>
      </w:pPr>
      <w:r w:rsidRPr="00B12117">
        <w:rPr>
          <w:b/>
        </w:rPr>
        <w:t>RAT Concurrency:</w:t>
      </w:r>
      <w:r w:rsidRPr="00B12117">
        <w:rPr>
          <w:bCs/>
        </w:rPr>
        <w:t xml:space="preserve"> Network A is NR SA (with CA) or NR DC. Network B can either be LTE or NR.</w:t>
      </w:r>
    </w:p>
    <w:p w14:paraId="37009F98" w14:textId="77777777" w:rsidR="00EE6368" w:rsidRPr="00B12117" w:rsidRDefault="00EE6368" w:rsidP="00EE6368">
      <w:pPr>
        <w:numPr>
          <w:ilvl w:val="0"/>
          <w:numId w:val="48"/>
        </w:numPr>
        <w:overflowPunct w:val="0"/>
        <w:autoSpaceDE w:val="0"/>
        <w:autoSpaceDN w:val="0"/>
        <w:adjustRightInd w:val="0"/>
        <w:spacing w:after="0"/>
        <w:textAlignment w:val="baseline"/>
        <w:rPr>
          <w:bCs/>
        </w:rPr>
      </w:pPr>
      <w:r w:rsidRPr="00B12117">
        <w:rPr>
          <w:b/>
        </w:rPr>
        <w:t>Applicable UE architecture:</w:t>
      </w:r>
      <w:r w:rsidRPr="00B12117">
        <w:rPr>
          <w:bCs/>
        </w:rPr>
        <w:t xml:space="preserve"> Dual-RX/Dual-TX UE</w:t>
      </w:r>
    </w:p>
    <w:p w14:paraId="2DF767E1" w14:textId="77777777" w:rsidR="00EE6368" w:rsidRDefault="00EE6368" w:rsidP="00EE6368">
      <w:pPr>
        <w:spacing w:after="0"/>
        <w:rPr>
          <w:bCs/>
        </w:rPr>
      </w:pPr>
    </w:p>
    <w:p w14:paraId="0758FE87" w14:textId="77777777" w:rsidR="00EE6368" w:rsidRDefault="00EE6368" w:rsidP="00EE6368">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14:paraId="643CACD7" w14:textId="09829CFF" w:rsidR="00F81F1D" w:rsidRDefault="00F81F1D" w:rsidP="008135C8">
      <w:pPr>
        <w:pStyle w:val="Doc-text2"/>
        <w:tabs>
          <w:tab w:val="left" w:pos="340"/>
        </w:tabs>
        <w:ind w:left="0" w:firstLine="0"/>
        <w:jc w:val="both"/>
      </w:pPr>
    </w:p>
    <w:p w14:paraId="72CD9044" w14:textId="6F15253A" w:rsidR="007478A4" w:rsidRDefault="007478A4" w:rsidP="008135C8">
      <w:pPr>
        <w:pStyle w:val="Doc-text2"/>
        <w:tabs>
          <w:tab w:val="left" w:pos="340"/>
        </w:tabs>
        <w:ind w:left="0" w:firstLine="0"/>
        <w:jc w:val="both"/>
      </w:pPr>
      <w:r>
        <w:t>In RAN2#119bis, we have the following agreements for MUSIM</w:t>
      </w:r>
    </w:p>
    <w:p w14:paraId="2FE384E0" w14:textId="24D01119" w:rsidR="00336E8E" w:rsidRPr="00336E8E" w:rsidRDefault="00336E8E" w:rsidP="00336E8E">
      <w:pPr>
        <w:pStyle w:val="Agreement"/>
        <w:tabs>
          <w:tab w:val="clear" w:pos="1619"/>
          <w:tab w:val="clear" w:pos="9990"/>
        </w:tabs>
        <w:overflowPunct/>
        <w:autoSpaceDE/>
        <w:autoSpaceDN/>
        <w:adjustRightInd/>
        <w:textAlignment w:val="auto"/>
        <w:rPr>
          <w:b w:val="0"/>
          <w:bCs/>
          <w:u w:val="single"/>
        </w:rPr>
      </w:pPr>
      <w:r w:rsidRPr="00336E8E">
        <w:rPr>
          <w:b w:val="0"/>
          <w:bCs/>
          <w:u w:val="single"/>
        </w:rPr>
        <w:t>MUSIM Scenario</w:t>
      </w:r>
    </w:p>
    <w:p w14:paraId="182D219E" w14:textId="5586CFEC" w:rsidR="007478A4" w:rsidRPr="00341B7C" w:rsidRDefault="007478A4" w:rsidP="007478A4">
      <w:pPr>
        <w:pStyle w:val="Agreement"/>
        <w:numPr>
          <w:ilvl w:val="0"/>
          <w:numId w:val="36"/>
        </w:numPr>
        <w:tabs>
          <w:tab w:val="clear" w:pos="2070"/>
          <w:tab w:val="clear" w:pos="9990"/>
          <w:tab w:val="num" w:pos="1619"/>
        </w:tabs>
        <w:overflowPunct/>
        <w:autoSpaceDE/>
        <w:autoSpaceDN/>
        <w:adjustRightInd/>
        <w:ind w:left="1619"/>
        <w:textAlignment w:val="auto"/>
      </w:pPr>
      <w:r w:rsidRPr="00341B7C">
        <w:t>The R18 MUSIM solution should work in DC/CA and RAN sharing scenarios (but need not be optimized for RAN sharing).</w:t>
      </w:r>
    </w:p>
    <w:p w14:paraId="38418F2C" w14:textId="3B6A5398" w:rsidR="007478A4" w:rsidRDefault="007478A4" w:rsidP="008135C8">
      <w:pPr>
        <w:pStyle w:val="Doc-text2"/>
        <w:tabs>
          <w:tab w:val="left" w:pos="340"/>
        </w:tabs>
        <w:ind w:left="0" w:firstLine="0"/>
        <w:jc w:val="both"/>
      </w:pPr>
    </w:p>
    <w:p w14:paraId="51897190" w14:textId="77777777" w:rsidR="00A765FF" w:rsidRPr="00341B7C" w:rsidRDefault="00A765FF" w:rsidP="00A765FF">
      <w:pPr>
        <w:pStyle w:val="Agreement"/>
        <w:numPr>
          <w:ilvl w:val="0"/>
          <w:numId w:val="36"/>
        </w:numPr>
        <w:tabs>
          <w:tab w:val="clear" w:pos="2070"/>
          <w:tab w:val="clear" w:pos="9990"/>
          <w:tab w:val="num" w:pos="1619"/>
        </w:tabs>
        <w:overflowPunct/>
        <w:autoSpaceDE/>
        <w:autoSpaceDN/>
        <w:adjustRightInd/>
        <w:ind w:left="1619"/>
        <w:textAlignment w:val="auto"/>
      </w:pPr>
      <w:r w:rsidRPr="00341B7C">
        <w:t xml:space="preserve">RAN2 aims to address at least the </w:t>
      </w:r>
      <w:r w:rsidRPr="00BC605C">
        <w:t>Scenario 1: the UE in network A in RRC_CONNECTED indicates (i.e. adds/removes) its preference on temporary UE capability due start/stop connection in NW B. This can be e.g. CA/DC capability restriction.</w:t>
      </w:r>
      <w:r w:rsidRPr="00341B7C">
        <w:t xml:space="preserve"> </w:t>
      </w:r>
    </w:p>
    <w:p w14:paraId="7915B9E5" w14:textId="77777777" w:rsidR="00A765FF" w:rsidRDefault="00A765FF" w:rsidP="008135C8">
      <w:pPr>
        <w:pStyle w:val="Doc-text2"/>
        <w:tabs>
          <w:tab w:val="left" w:pos="340"/>
        </w:tabs>
        <w:ind w:left="0" w:firstLine="0"/>
        <w:jc w:val="both"/>
      </w:pPr>
    </w:p>
    <w:p w14:paraId="5B6B47F3"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2</w:t>
      </w:r>
      <w:r w:rsidRPr="00341B7C">
        <w:tab/>
        <w:t xml:space="preserve">The following is assumed when defining the solution: </w:t>
      </w:r>
    </w:p>
    <w:p w14:paraId="3DB4273E"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The two networks are independent (i.e. no inter-network communication</w:t>
      </w:r>
      <w:proofErr w:type="gramStart"/>
      <w:r w:rsidRPr="00341B7C">
        <w:t>);</w:t>
      </w:r>
      <w:proofErr w:type="gramEnd"/>
      <w:r w:rsidRPr="00341B7C">
        <w:t xml:space="preserve"> </w:t>
      </w:r>
    </w:p>
    <w:p w14:paraId="435259ED"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 xml:space="preserve">The Core Network is not aware of the temporary restrictions of the UE </w:t>
      </w:r>
      <w:proofErr w:type="gramStart"/>
      <w:r w:rsidRPr="00341B7C">
        <w:t>capability;</w:t>
      </w:r>
      <w:proofErr w:type="gramEnd"/>
      <w:r w:rsidRPr="00341B7C">
        <w:t xml:space="preserve"> </w:t>
      </w:r>
    </w:p>
    <w:p w14:paraId="4E2FBB31" w14:textId="7F0767C4" w:rsidR="007478A4" w:rsidRDefault="007478A4" w:rsidP="008135C8">
      <w:pPr>
        <w:pStyle w:val="Doc-text2"/>
        <w:tabs>
          <w:tab w:val="left" w:pos="340"/>
        </w:tabs>
        <w:ind w:left="0" w:firstLine="0"/>
        <w:jc w:val="both"/>
      </w:pPr>
    </w:p>
    <w:p w14:paraId="769B95CC"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 xml:space="preserve">1: RAN2 can discuss NW A MN-SN coordination of Rel-18 MUSIM temporary capability restrictions due to UE being configured with NR-DC in NW A. </w:t>
      </w:r>
    </w:p>
    <w:p w14:paraId="49CE98DD"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RAN2 thinks MN-SN coordination for Rel-17 MUSIM gaps requires WI clarification in RAN</w:t>
      </w:r>
    </w:p>
    <w:p w14:paraId="5A24C010" w14:textId="1446D7C2" w:rsidR="007508BB" w:rsidRDefault="007508BB" w:rsidP="008135C8">
      <w:pPr>
        <w:pStyle w:val="Doc-text2"/>
        <w:tabs>
          <w:tab w:val="left" w:pos="340"/>
        </w:tabs>
        <w:ind w:left="0" w:firstLine="0"/>
        <w:jc w:val="both"/>
      </w:pPr>
    </w:p>
    <w:p w14:paraId="3285E09D" w14:textId="6A14B60D" w:rsidR="00336E8E" w:rsidRPr="00336E8E" w:rsidRDefault="00336E8E" w:rsidP="00336E8E">
      <w:pPr>
        <w:pStyle w:val="Agreement"/>
        <w:tabs>
          <w:tab w:val="clear" w:pos="1619"/>
          <w:tab w:val="clear" w:pos="9990"/>
        </w:tabs>
        <w:overflowPunct/>
        <w:autoSpaceDE/>
        <w:autoSpaceDN/>
        <w:adjustRightInd/>
        <w:textAlignment w:val="auto"/>
        <w:rPr>
          <w:b w:val="0"/>
          <w:bCs/>
          <w:u w:val="single"/>
        </w:rPr>
      </w:pPr>
      <w:r w:rsidRPr="00336E8E">
        <w:rPr>
          <w:b w:val="0"/>
          <w:bCs/>
          <w:u w:val="single"/>
        </w:rPr>
        <w:t>MUSIM S</w:t>
      </w:r>
      <w:r>
        <w:rPr>
          <w:b w:val="0"/>
          <w:bCs/>
          <w:u w:val="single"/>
        </w:rPr>
        <w:t>olution</w:t>
      </w:r>
    </w:p>
    <w:p w14:paraId="0B0329F2" w14:textId="77777777" w:rsidR="007508BB" w:rsidRPr="00341B7C" w:rsidRDefault="007508BB" w:rsidP="007508BB">
      <w:pPr>
        <w:pStyle w:val="Agreement"/>
        <w:numPr>
          <w:ilvl w:val="0"/>
          <w:numId w:val="36"/>
        </w:numPr>
        <w:tabs>
          <w:tab w:val="clear" w:pos="2070"/>
          <w:tab w:val="clear" w:pos="9990"/>
          <w:tab w:val="num" w:pos="1619"/>
        </w:tabs>
        <w:overflowPunct/>
        <w:autoSpaceDE/>
        <w:autoSpaceDN/>
        <w:adjustRightInd/>
        <w:ind w:left="1619"/>
        <w:textAlignment w:val="auto"/>
      </w:pPr>
      <w:r w:rsidRPr="00341B7C">
        <w:t>RAN2 needs to discuss which UE capabilities can be impacted by sharing of resources between the MUSIM links.</w:t>
      </w:r>
    </w:p>
    <w:p w14:paraId="2322D99D" w14:textId="64A99053" w:rsidR="007508BB" w:rsidRDefault="007508BB" w:rsidP="008135C8">
      <w:pPr>
        <w:pStyle w:val="Doc-text2"/>
        <w:tabs>
          <w:tab w:val="left" w:pos="340"/>
        </w:tabs>
        <w:ind w:left="0" w:firstLine="0"/>
        <w:jc w:val="both"/>
      </w:pPr>
    </w:p>
    <w:p w14:paraId="1007A669" w14:textId="77777777" w:rsidR="00D509BD" w:rsidRPr="00341B7C"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pPr>
      <w:r w:rsidRPr="00341B7C">
        <w:t>RAN2 aims to prioritize only few solutions and avoid multiple solutions for the same problem (FFS pending on solution details).</w:t>
      </w:r>
    </w:p>
    <w:p w14:paraId="1087D3F4" w14:textId="77777777" w:rsidR="00D509BD" w:rsidRPr="00341B7C" w:rsidRDefault="00D509BD" w:rsidP="00D509BD">
      <w:pPr>
        <w:pStyle w:val="Doc-text2"/>
      </w:pPr>
    </w:p>
    <w:p w14:paraId="45DAE7E5" w14:textId="77777777" w:rsidR="00D509BD" w:rsidRPr="00341B7C"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rPr>
          <w:bCs/>
        </w:rPr>
      </w:pPr>
      <w:r w:rsidRPr="00341B7C">
        <w:t xml:space="preserve">A7: The UE can </w:t>
      </w:r>
      <w:r w:rsidRPr="00341B7C">
        <w:rPr>
          <w:bCs/>
        </w:rPr>
        <w:t xml:space="preserve">initiate signaling for UE capability restrictions on NW A if NW A allows it. The specification will not capture NW B events which can cause such need. </w:t>
      </w:r>
    </w:p>
    <w:p w14:paraId="79FF1521" w14:textId="77777777" w:rsidR="00D509BD" w:rsidRPr="00341B7C" w:rsidRDefault="00D509BD" w:rsidP="00D509BD">
      <w:pPr>
        <w:pStyle w:val="Doc-text2"/>
      </w:pPr>
    </w:p>
    <w:p w14:paraId="49DA8421" w14:textId="77777777" w:rsidR="00D509BD" w:rsidRPr="004C0489"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rPr>
          <w:iCs/>
          <w:highlight w:val="yellow"/>
        </w:rPr>
      </w:pPr>
      <w:r w:rsidRPr="004C0489">
        <w:rPr>
          <w:highlight w:val="yellow"/>
        </w:rPr>
        <w:t xml:space="preserve">A4: RAN2 to discuss whether the following UE capabilities (not a complete list) are impacted for dual-active MUSIM: MIMO layers, BC capabilities, Measurement capabilities, Bandwidth, </w:t>
      </w:r>
      <w:proofErr w:type="spellStart"/>
      <w:r w:rsidRPr="004C0489">
        <w:rPr>
          <w:i/>
          <w:highlight w:val="yellow"/>
        </w:rPr>
        <w:t>srs-TxSwitch</w:t>
      </w:r>
      <w:proofErr w:type="spellEnd"/>
      <w:r w:rsidRPr="004C0489">
        <w:rPr>
          <w:i/>
          <w:highlight w:val="yellow"/>
        </w:rPr>
        <w:t xml:space="preserve">, </w:t>
      </w:r>
      <w:r w:rsidRPr="004C0489">
        <w:rPr>
          <w:iCs/>
          <w:highlight w:val="yellow"/>
        </w:rPr>
        <w:t xml:space="preserve">UL </w:t>
      </w:r>
      <w:proofErr w:type="spellStart"/>
      <w:r w:rsidRPr="004C0489">
        <w:rPr>
          <w:iCs/>
          <w:highlight w:val="yellow"/>
        </w:rPr>
        <w:t>tx</w:t>
      </w:r>
      <w:proofErr w:type="spellEnd"/>
      <w:r w:rsidRPr="004C0489">
        <w:rPr>
          <w:iCs/>
          <w:highlight w:val="yellow"/>
        </w:rPr>
        <w:t xml:space="preserve"> power, Power Class. </w:t>
      </w:r>
    </w:p>
    <w:p w14:paraId="5F0BCA9E" w14:textId="77777777" w:rsidR="00D509BD" w:rsidRPr="00341B7C" w:rsidRDefault="00D509BD" w:rsidP="00D509BD">
      <w:pPr>
        <w:pStyle w:val="Doc-text2"/>
      </w:pPr>
    </w:p>
    <w:p w14:paraId="6268E710" w14:textId="77777777" w:rsidR="00D509BD" w:rsidRPr="00341B7C"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pPr>
      <w:r w:rsidRPr="00341B7C">
        <w:t>For proposals A1-A2, the solution details need more discussion. Other solutions are not precluded (requires company input with details). Will discuss further over email on the solutions (after this meeting) and which capabilities can be affected.</w:t>
      </w:r>
    </w:p>
    <w:p w14:paraId="6D753E94" w14:textId="77777777" w:rsidR="00D509BD" w:rsidRPr="00341B7C" w:rsidRDefault="00D509BD" w:rsidP="00D509BD">
      <w:pPr>
        <w:pStyle w:val="Doc-text2"/>
        <w:ind w:left="0" w:firstLine="0"/>
      </w:pPr>
    </w:p>
    <w:p w14:paraId="45EEB7F0" w14:textId="77777777" w:rsidR="00D509BD" w:rsidRPr="00341B7C"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pPr>
      <w:r w:rsidRPr="00341B7C">
        <w:lastRenderedPageBreak/>
        <w:t>For B1-B3, B5, the solution details need more discussion. May prioritize B1, B2 and B5. FFS on signalling details. Other solutions are not precluded (requires company input with details) and none of B1-B5 are agreed as solutions for this WI.</w:t>
      </w:r>
    </w:p>
    <w:p w14:paraId="72135BE9" w14:textId="77777777" w:rsidR="00D509BD" w:rsidRPr="00341B7C" w:rsidRDefault="00D509BD" w:rsidP="00D509BD">
      <w:pPr>
        <w:pStyle w:val="Agreement"/>
        <w:numPr>
          <w:ilvl w:val="0"/>
          <w:numId w:val="36"/>
        </w:numPr>
        <w:tabs>
          <w:tab w:val="clear" w:pos="2070"/>
          <w:tab w:val="clear" w:pos="9990"/>
          <w:tab w:val="num" w:pos="1619"/>
        </w:tabs>
        <w:overflowPunct/>
        <w:autoSpaceDE/>
        <w:autoSpaceDN/>
        <w:adjustRightInd/>
        <w:ind w:left="1619"/>
        <w:textAlignment w:val="auto"/>
      </w:pPr>
      <w:r w:rsidRPr="00341B7C">
        <w:t>Do not consider solution B4 in Rel-18 (since it may have CN impacts which are precluded in this WI)</w:t>
      </w:r>
    </w:p>
    <w:p w14:paraId="6BB9DECC" w14:textId="77777777" w:rsidR="00D509BD" w:rsidRPr="00341B7C" w:rsidRDefault="00D509BD" w:rsidP="00D509BD">
      <w:pPr>
        <w:pStyle w:val="Doc-text2"/>
      </w:pPr>
    </w:p>
    <w:p w14:paraId="54A51A57" w14:textId="77777777" w:rsidR="00D509BD" w:rsidRPr="00341B7C" w:rsidRDefault="00D509BD" w:rsidP="00D509BD">
      <w:pPr>
        <w:pStyle w:val="Agreement"/>
        <w:tabs>
          <w:tab w:val="clear" w:pos="1619"/>
        </w:tabs>
        <w:ind w:left="1619" w:firstLine="0"/>
      </w:pPr>
      <w:r w:rsidRPr="00341B7C">
        <w:t>B1: For UAI based solution, the following steps can be used as a baseline:</w:t>
      </w:r>
    </w:p>
    <w:p w14:paraId="5CF05A8A"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 xml:space="preserve">The UE is in Connected Mode on NW </w:t>
      </w:r>
      <w:proofErr w:type="gramStart"/>
      <w:r w:rsidRPr="00341B7C">
        <w:rPr>
          <w:rFonts w:ascii="Times New Roman" w:hAnsi="Times New Roman"/>
          <w:bCs/>
          <w:iCs/>
        </w:rPr>
        <w:t>A .</w:t>
      </w:r>
      <w:proofErr w:type="gramEnd"/>
    </w:p>
    <w:p w14:paraId="0BCE3F4C"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The UE is configured for UE capability update via UAI.</w:t>
      </w:r>
    </w:p>
    <w:p w14:paraId="025EEDF3"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The UE intends to start or stop connection with NW B or is already in Connected mode in NW B.</w:t>
      </w:r>
    </w:p>
    <w:p w14:paraId="0EDB449E"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The UE requests a change (restriction or removal of restriction) of the UE capabilities at NW A via UAI.</w:t>
      </w:r>
    </w:p>
    <w:p w14:paraId="0CE423DE"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NW A reconfigures the UE, if needed, according to its new capabilities (FFS if NW response is mandatory)</w:t>
      </w:r>
    </w:p>
    <w:p w14:paraId="2740A430" w14:textId="77777777" w:rsidR="00D509BD" w:rsidRPr="00341B7C" w:rsidRDefault="00D509BD" w:rsidP="00D509BD">
      <w:pPr>
        <w:pStyle w:val="Agreement"/>
        <w:tabs>
          <w:tab w:val="clear" w:pos="1619"/>
        </w:tabs>
        <w:ind w:left="1619" w:firstLine="0"/>
        <w:rPr>
          <w:rFonts w:ascii="Times New Roman" w:hAnsi="Times New Roman"/>
          <w:bCs/>
          <w:iCs/>
        </w:rPr>
      </w:pPr>
      <w:r w:rsidRPr="00341B7C">
        <w:rPr>
          <w:rFonts w:ascii="Times New Roman" w:hAnsi="Times New Roman"/>
          <w:bCs/>
          <w:iCs/>
        </w:rPr>
        <w:t>The UE operates in NW A with the updated configuration.</w:t>
      </w:r>
    </w:p>
    <w:p w14:paraId="75E7832D" w14:textId="77777777" w:rsidR="00D509BD" w:rsidRPr="00341B7C" w:rsidRDefault="00D509BD" w:rsidP="00D509BD">
      <w:pPr>
        <w:pStyle w:val="Agreement"/>
        <w:tabs>
          <w:tab w:val="clear" w:pos="1619"/>
        </w:tabs>
        <w:ind w:left="1619" w:firstLine="0"/>
        <w:rPr>
          <w:bCs/>
          <w:iCs/>
        </w:rPr>
      </w:pPr>
    </w:p>
    <w:p w14:paraId="4DA048F6" w14:textId="77777777" w:rsidR="00D509BD" w:rsidRPr="00341B7C" w:rsidRDefault="00D509BD" w:rsidP="00D509BD">
      <w:pPr>
        <w:pStyle w:val="Agreement"/>
        <w:tabs>
          <w:tab w:val="clear" w:pos="1619"/>
        </w:tabs>
        <w:ind w:left="1619" w:firstLine="0"/>
      </w:pPr>
      <w:r w:rsidRPr="00341B7C">
        <w:t>B2: For delta-signaling of UE capability, the following steps can be used as a baseline:</w:t>
      </w:r>
    </w:p>
    <w:p w14:paraId="191BE9B3"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is in Connected Mode in NW A.</w:t>
      </w:r>
    </w:p>
    <w:p w14:paraId="5EE133D2"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The UE is configured for UE capability update. </w:t>
      </w:r>
    </w:p>
    <w:p w14:paraId="008DD72F"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starts or stops connection with NW B or is already in Connected mode in NW B.</w:t>
      </w:r>
    </w:p>
    <w:p w14:paraId="5C84DC05"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signals the changed UE capabilities to NW A via delta-signaling.</w:t>
      </w:r>
    </w:p>
    <w:p w14:paraId="6FF9A3A0"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NW A reconfigures, if needed, the UE according to its new capabilities </w:t>
      </w:r>
      <w:r w:rsidRPr="00341B7C">
        <w:rPr>
          <w:rFonts w:ascii="Times New Roman" w:hAnsi="Times New Roman"/>
          <w:bCs/>
          <w:iCs/>
        </w:rPr>
        <w:t>(FFS if NW response is mandatory).</w:t>
      </w:r>
    </w:p>
    <w:p w14:paraId="57072770"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operates in NW A with the updated configuration.</w:t>
      </w:r>
    </w:p>
    <w:p w14:paraId="4880C655" w14:textId="77777777" w:rsidR="00D509BD" w:rsidRPr="00341B7C" w:rsidRDefault="00D509BD" w:rsidP="00D509BD">
      <w:pPr>
        <w:pStyle w:val="Agreement"/>
        <w:tabs>
          <w:tab w:val="clear" w:pos="1619"/>
        </w:tabs>
        <w:ind w:left="1619" w:hanging="360"/>
        <w:rPr>
          <w:bCs/>
          <w:iCs/>
        </w:rPr>
      </w:pPr>
    </w:p>
    <w:p w14:paraId="0F459222" w14:textId="77777777" w:rsidR="00D509BD" w:rsidRPr="00341B7C" w:rsidRDefault="00D509BD" w:rsidP="00D509BD">
      <w:pPr>
        <w:pStyle w:val="Agreement"/>
        <w:tabs>
          <w:tab w:val="clear" w:pos="1619"/>
        </w:tabs>
        <w:ind w:left="1619" w:firstLine="0"/>
      </w:pPr>
      <w:r w:rsidRPr="00341B7C">
        <w:t>B3: The solution for the repetition of UE capability enquiry, the following steps can be used as a baseline:</w:t>
      </w:r>
    </w:p>
    <w:p w14:paraId="7B03E15D"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is in Connected Mode in NW A.</w:t>
      </w:r>
    </w:p>
    <w:p w14:paraId="5EE9A3C5"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The UE is configured for UE capability update. </w:t>
      </w:r>
    </w:p>
    <w:p w14:paraId="443CA77D"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The UE starts or stops connection with NW B </w:t>
      </w:r>
      <w:r w:rsidRPr="00341B7C">
        <w:rPr>
          <w:rFonts w:ascii="Times New Roman" w:hAnsi="Times New Roman"/>
          <w:bCs/>
          <w:iCs/>
        </w:rPr>
        <w:t>or is already in Connected mode in NW B</w:t>
      </w:r>
      <w:r w:rsidRPr="00341B7C">
        <w:rPr>
          <w:rFonts w:ascii="Times New Roman" w:hAnsi="Times New Roman"/>
          <w:iCs/>
        </w:rPr>
        <w:t>.</w:t>
      </w:r>
    </w:p>
    <w:p w14:paraId="65F247F7"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The UE requests a UE </w:t>
      </w:r>
      <w:proofErr w:type="spellStart"/>
      <w:r w:rsidRPr="00341B7C">
        <w:rPr>
          <w:rFonts w:ascii="Times New Roman" w:hAnsi="Times New Roman"/>
          <w:iCs/>
        </w:rPr>
        <w:t>capabilty</w:t>
      </w:r>
      <w:proofErr w:type="spellEnd"/>
      <w:r w:rsidRPr="00341B7C">
        <w:rPr>
          <w:rFonts w:ascii="Times New Roman" w:hAnsi="Times New Roman"/>
          <w:iCs/>
        </w:rPr>
        <w:t xml:space="preserve"> update request.</w:t>
      </w:r>
    </w:p>
    <w:p w14:paraId="1ABFBB9B"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NW A sends </w:t>
      </w:r>
      <w:proofErr w:type="spellStart"/>
      <w:r w:rsidRPr="00341B7C">
        <w:rPr>
          <w:rFonts w:ascii="Times New Roman" w:hAnsi="Times New Roman"/>
          <w:i/>
        </w:rPr>
        <w:t>UECapabilityEnquiry</w:t>
      </w:r>
      <w:proofErr w:type="spellEnd"/>
      <w:r w:rsidRPr="00341B7C">
        <w:rPr>
          <w:rFonts w:ascii="Times New Roman" w:hAnsi="Times New Roman"/>
          <w:iCs/>
        </w:rPr>
        <w:t xml:space="preserve"> to the UE</w:t>
      </w:r>
    </w:p>
    <w:p w14:paraId="488CD9DD"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 xml:space="preserve">UE sends </w:t>
      </w:r>
      <w:proofErr w:type="spellStart"/>
      <w:r w:rsidRPr="00341B7C">
        <w:rPr>
          <w:rFonts w:ascii="Times New Roman" w:hAnsi="Times New Roman"/>
          <w:i/>
        </w:rPr>
        <w:t>UECapabilityInformation</w:t>
      </w:r>
      <w:proofErr w:type="spellEnd"/>
      <w:r w:rsidRPr="00341B7C">
        <w:rPr>
          <w:rFonts w:ascii="Times New Roman" w:hAnsi="Times New Roman"/>
          <w:iCs/>
        </w:rPr>
        <w:t xml:space="preserve"> to the NW A </w:t>
      </w:r>
      <w:proofErr w:type="spellStart"/>
      <w:r w:rsidRPr="00341B7C">
        <w:rPr>
          <w:rFonts w:ascii="Times New Roman" w:hAnsi="Times New Roman"/>
          <w:iCs/>
        </w:rPr>
        <w:t>gNB</w:t>
      </w:r>
      <w:proofErr w:type="spellEnd"/>
      <w:r w:rsidRPr="00341B7C">
        <w:rPr>
          <w:rFonts w:ascii="Times New Roman" w:hAnsi="Times New Roman"/>
          <w:iCs/>
        </w:rPr>
        <w:t>.</w:t>
      </w:r>
    </w:p>
    <w:p w14:paraId="5E8EC1BC"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NW A reconfigures, if needed, the UE according to its new capabilities (FFS if NW response is mandatory.</w:t>
      </w:r>
    </w:p>
    <w:p w14:paraId="25AB29F5" w14:textId="77777777" w:rsidR="00D509BD" w:rsidRPr="00341B7C" w:rsidRDefault="00D509BD" w:rsidP="00D509BD">
      <w:pPr>
        <w:pStyle w:val="Agreement"/>
        <w:tabs>
          <w:tab w:val="clear" w:pos="1619"/>
        </w:tabs>
        <w:ind w:left="1619" w:firstLine="0"/>
        <w:rPr>
          <w:rFonts w:ascii="Times New Roman" w:hAnsi="Times New Roman"/>
          <w:iCs/>
        </w:rPr>
      </w:pPr>
      <w:r w:rsidRPr="00341B7C">
        <w:rPr>
          <w:rFonts w:ascii="Times New Roman" w:hAnsi="Times New Roman"/>
          <w:iCs/>
        </w:rPr>
        <w:t>The UE operates in NW A with the updated configuration.</w:t>
      </w:r>
    </w:p>
    <w:p w14:paraId="32755B9F" w14:textId="77777777" w:rsidR="00D509BD" w:rsidRPr="00341B7C" w:rsidRDefault="00D509BD" w:rsidP="00D509BD">
      <w:pPr>
        <w:pStyle w:val="Agreement"/>
        <w:tabs>
          <w:tab w:val="clear" w:pos="1619"/>
        </w:tabs>
        <w:ind w:left="1619" w:firstLine="0"/>
        <w:rPr>
          <w:bCs/>
          <w:iCs/>
        </w:rPr>
      </w:pPr>
    </w:p>
    <w:p w14:paraId="5B489E67" w14:textId="77777777" w:rsidR="00D509BD" w:rsidRPr="00A07859" w:rsidRDefault="00D509BD" w:rsidP="00D509BD">
      <w:pPr>
        <w:pStyle w:val="Agreement"/>
        <w:tabs>
          <w:tab w:val="clear" w:pos="1619"/>
        </w:tabs>
        <w:ind w:left="1619" w:firstLine="0"/>
        <w:rPr>
          <w:color w:val="A6A6A6" w:themeColor="background1" w:themeShade="A6"/>
        </w:rPr>
      </w:pPr>
      <w:r w:rsidRPr="00A07859">
        <w:rPr>
          <w:color w:val="A6A6A6" w:themeColor="background1" w:themeShade="A6"/>
        </w:rPr>
        <w:t>B4: The solution based on using UE-profiles for capability restriction, the following steps can be used as a baseline:</w:t>
      </w:r>
    </w:p>
    <w:p w14:paraId="0BF1C5BD"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The UE signals different temporary UE capability sets during registration (FFS if these profiles can be updated later)</w:t>
      </w:r>
    </w:p>
    <w:p w14:paraId="553BA1DA"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 xml:space="preserve">The UE is in Connected Mode in NW </w:t>
      </w:r>
      <w:proofErr w:type="gramStart"/>
      <w:r w:rsidRPr="00A07859">
        <w:rPr>
          <w:rFonts w:ascii="Times New Roman" w:hAnsi="Times New Roman"/>
          <w:iCs/>
          <w:color w:val="A6A6A6" w:themeColor="background1" w:themeShade="A6"/>
        </w:rPr>
        <w:t>A .</w:t>
      </w:r>
      <w:proofErr w:type="gramEnd"/>
      <w:r w:rsidRPr="00A07859">
        <w:rPr>
          <w:rFonts w:ascii="Times New Roman" w:hAnsi="Times New Roman"/>
          <w:iCs/>
          <w:color w:val="A6A6A6" w:themeColor="background1" w:themeShade="A6"/>
        </w:rPr>
        <w:t xml:space="preserve"> </w:t>
      </w:r>
    </w:p>
    <w:p w14:paraId="6BBCF8E4"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 xml:space="preserve">The UE starts or stops connection with NW B </w:t>
      </w:r>
      <w:r w:rsidRPr="00A07859">
        <w:rPr>
          <w:rFonts w:ascii="Times New Roman" w:hAnsi="Times New Roman"/>
          <w:bCs/>
          <w:iCs/>
          <w:color w:val="A6A6A6" w:themeColor="background1" w:themeShade="A6"/>
        </w:rPr>
        <w:t>or is already in Connected mode in NW B</w:t>
      </w:r>
      <w:r w:rsidRPr="00A07859">
        <w:rPr>
          <w:rFonts w:ascii="Times New Roman" w:hAnsi="Times New Roman"/>
          <w:iCs/>
          <w:color w:val="A6A6A6" w:themeColor="background1" w:themeShade="A6"/>
        </w:rPr>
        <w:t>.</w:t>
      </w:r>
    </w:p>
    <w:p w14:paraId="4BA534B8"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The UE requests to switch to a different UE capability profile, e.g. by signaling an index of the profile.</w:t>
      </w:r>
    </w:p>
    <w:p w14:paraId="1BE45448"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NW A reconfigures the UE according to its new capabilities.</w:t>
      </w:r>
    </w:p>
    <w:p w14:paraId="2182150A" w14:textId="77777777" w:rsidR="00D509BD" w:rsidRPr="00A07859" w:rsidRDefault="00D509BD" w:rsidP="00D509BD">
      <w:pPr>
        <w:pStyle w:val="Agreement"/>
        <w:tabs>
          <w:tab w:val="clear" w:pos="1619"/>
        </w:tabs>
        <w:ind w:left="1619" w:firstLine="0"/>
        <w:rPr>
          <w:rFonts w:ascii="Times New Roman" w:hAnsi="Times New Roman"/>
          <w:iCs/>
          <w:color w:val="A6A6A6" w:themeColor="background1" w:themeShade="A6"/>
        </w:rPr>
      </w:pPr>
      <w:r w:rsidRPr="00A07859">
        <w:rPr>
          <w:rFonts w:ascii="Times New Roman" w:hAnsi="Times New Roman"/>
          <w:iCs/>
          <w:color w:val="A6A6A6" w:themeColor="background1" w:themeShade="A6"/>
        </w:rPr>
        <w:t>The UE operates in NW A with the updated configuration.</w:t>
      </w:r>
    </w:p>
    <w:p w14:paraId="166DF408" w14:textId="77777777" w:rsidR="00D509BD" w:rsidRPr="00341B7C" w:rsidRDefault="00D509BD" w:rsidP="00D509BD">
      <w:pPr>
        <w:pStyle w:val="Agreement"/>
        <w:tabs>
          <w:tab w:val="clear" w:pos="1619"/>
        </w:tabs>
        <w:ind w:left="1619" w:firstLine="0"/>
      </w:pPr>
    </w:p>
    <w:p w14:paraId="133790C1" w14:textId="77777777" w:rsidR="00D509BD" w:rsidRPr="00794B12" w:rsidRDefault="00D509BD" w:rsidP="00D509BD">
      <w:pPr>
        <w:pStyle w:val="Agreement"/>
        <w:tabs>
          <w:tab w:val="clear" w:pos="1619"/>
        </w:tabs>
        <w:ind w:left="1619" w:firstLine="0"/>
      </w:pPr>
      <w:r w:rsidRPr="00794B12">
        <w:t xml:space="preserve">B5 (11/15): </w:t>
      </w:r>
      <w:r w:rsidRPr="00794B12">
        <w:rPr>
          <w:szCs w:val="16"/>
          <w:lang w:val="en-US"/>
        </w:rPr>
        <w:t>A baseline procedure for MAC-CE based SCell (de)-activation can be considered as follows:</w:t>
      </w:r>
    </w:p>
    <w:p w14:paraId="55B8F848" w14:textId="77777777" w:rsidR="00D509BD" w:rsidRPr="00794B12"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 xml:space="preserve">The UE is in Connected Mode in NW </w:t>
      </w:r>
      <w:proofErr w:type="gramStart"/>
      <w:r w:rsidRPr="00794B12">
        <w:rPr>
          <w:rFonts w:ascii="Times New Roman" w:hAnsi="Times New Roman"/>
          <w:iCs/>
        </w:rPr>
        <w:t>A .</w:t>
      </w:r>
      <w:proofErr w:type="gramEnd"/>
    </w:p>
    <w:p w14:paraId="3419B687" w14:textId="77777777" w:rsidR="00D509BD" w:rsidRPr="00794B12"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 xml:space="preserve">The UE is configured for MAC-CE based SCell (de)-activation operation. </w:t>
      </w:r>
    </w:p>
    <w:p w14:paraId="597C20C0" w14:textId="77777777" w:rsidR="00D509BD" w:rsidRPr="00794B12"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The UE starts or stops connection with NW B or is already in Connected mode in NW B.</w:t>
      </w:r>
    </w:p>
    <w:p w14:paraId="0A013913" w14:textId="77777777" w:rsidR="00D509BD" w:rsidRPr="00794B12"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 xml:space="preserve">The UE sends a request to deactivate </w:t>
      </w:r>
      <w:proofErr w:type="spellStart"/>
      <w:r w:rsidRPr="00794B12">
        <w:rPr>
          <w:rFonts w:ascii="Times New Roman" w:hAnsi="Times New Roman"/>
          <w:iCs/>
        </w:rPr>
        <w:t>SCells</w:t>
      </w:r>
      <w:proofErr w:type="spellEnd"/>
      <w:r w:rsidRPr="00794B12">
        <w:rPr>
          <w:rFonts w:ascii="Times New Roman" w:hAnsi="Times New Roman"/>
          <w:iCs/>
        </w:rPr>
        <w:t xml:space="preserve"> via MAC-CE.</w:t>
      </w:r>
    </w:p>
    <w:p w14:paraId="6BF740C7" w14:textId="77777777" w:rsidR="00D509BD" w:rsidRPr="00794B12"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 xml:space="preserve">NW A deactivates, if needed, the requested </w:t>
      </w:r>
      <w:proofErr w:type="spellStart"/>
      <w:r w:rsidRPr="00794B12">
        <w:rPr>
          <w:rFonts w:ascii="Times New Roman" w:hAnsi="Times New Roman"/>
          <w:iCs/>
        </w:rPr>
        <w:t>SCells</w:t>
      </w:r>
      <w:proofErr w:type="spellEnd"/>
      <w:r w:rsidRPr="00794B12">
        <w:rPr>
          <w:rFonts w:ascii="Times New Roman" w:hAnsi="Times New Roman"/>
          <w:iCs/>
        </w:rPr>
        <w:t xml:space="preserve"> </w:t>
      </w:r>
      <w:r w:rsidRPr="00794B12">
        <w:rPr>
          <w:rFonts w:ascii="Times New Roman" w:hAnsi="Times New Roman"/>
          <w:bCs/>
          <w:iCs/>
        </w:rPr>
        <w:t>(FFS if NW response is mandatory).</w:t>
      </w:r>
    </w:p>
    <w:p w14:paraId="077CF8F3" w14:textId="77777777" w:rsidR="00D509BD" w:rsidRPr="00341B7C" w:rsidRDefault="00D509BD" w:rsidP="00D509BD">
      <w:pPr>
        <w:pStyle w:val="Agreement"/>
        <w:tabs>
          <w:tab w:val="clear" w:pos="1619"/>
        </w:tabs>
        <w:ind w:left="1619" w:firstLine="0"/>
        <w:rPr>
          <w:rFonts w:ascii="Times New Roman" w:hAnsi="Times New Roman"/>
          <w:iCs/>
        </w:rPr>
      </w:pPr>
      <w:r w:rsidRPr="00794B12">
        <w:rPr>
          <w:rFonts w:ascii="Times New Roman" w:hAnsi="Times New Roman"/>
          <w:iCs/>
        </w:rPr>
        <w:t>The UE operates in NW A with the updated configuration.</w:t>
      </w:r>
    </w:p>
    <w:p w14:paraId="5812ABF9" w14:textId="7668B0E4" w:rsidR="007508BB" w:rsidRDefault="007508BB" w:rsidP="008135C8">
      <w:pPr>
        <w:pStyle w:val="Doc-text2"/>
        <w:tabs>
          <w:tab w:val="left" w:pos="340"/>
        </w:tabs>
        <w:ind w:left="0" w:firstLine="0"/>
        <w:jc w:val="both"/>
      </w:pPr>
    </w:p>
    <w:p w14:paraId="0E5B8C28" w14:textId="2EFC84AF" w:rsidR="00FF73D1" w:rsidRPr="00336E8E" w:rsidRDefault="00725773" w:rsidP="00FF73D1">
      <w:pPr>
        <w:pStyle w:val="Agreement"/>
        <w:tabs>
          <w:tab w:val="clear" w:pos="1619"/>
          <w:tab w:val="clear" w:pos="9990"/>
        </w:tabs>
        <w:overflowPunct/>
        <w:autoSpaceDE/>
        <w:autoSpaceDN/>
        <w:adjustRightInd/>
        <w:textAlignment w:val="auto"/>
        <w:rPr>
          <w:b w:val="0"/>
          <w:bCs/>
          <w:u w:val="single"/>
        </w:rPr>
      </w:pPr>
      <w:r>
        <w:rPr>
          <w:b w:val="0"/>
          <w:bCs/>
          <w:u w:val="single"/>
        </w:rPr>
        <w:t>Other</w:t>
      </w:r>
    </w:p>
    <w:p w14:paraId="70AC66D2" w14:textId="77777777" w:rsidR="00FF73D1" w:rsidRPr="00341B7C" w:rsidRDefault="00FF73D1" w:rsidP="00FF73D1">
      <w:pPr>
        <w:pStyle w:val="Agreement"/>
        <w:numPr>
          <w:ilvl w:val="0"/>
          <w:numId w:val="36"/>
        </w:numPr>
        <w:tabs>
          <w:tab w:val="clear" w:pos="2070"/>
          <w:tab w:val="clear" w:pos="9990"/>
          <w:tab w:val="num" w:pos="1619"/>
        </w:tabs>
        <w:overflowPunct/>
        <w:autoSpaceDE/>
        <w:autoSpaceDN/>
        <w:adjustRightInd/>
        <w:ind w:left="1619"/>
        <w:textAlignment w:val="auto"/>
      </w:pPr>
      <w:r w:rsidRPr="00341B7C">
        <w:t xml:space="preserve">1: RAN2 can consider such </w:t>
      </w:r>
      <w:r w:rsidRPr="00643DA5">
        <w:rPr>
          <w:highlight w:val="yellow"/>
        </w:rPr>
        <w:t>Band conflict</w:t>
      </w:r>
      <w:r w:rsidRPr="00341B7C">
        <w:t xml:space="preserve"> scenarios for MUSIM in CONNECTED to arrive at a graceful specification-based solution intended to mitigate such conflicts.</w:t>
      </w:r>
    </w:p>
    <w:p w14:paraId="25EA82B4" w14:textId="77777777" w:rsidR="00FF73D1" w:rsidRPr="00341B7C" w:rsidRDefault="00FF73D1" w:rsidP="00FF73D1">
      <w:pPr>
        <w:pStyle w:val="Agreement"/>
        <w:numPr>
          <w:ilvl w:val="0"/>
          <w:numId w:val="36"/>
        </w:numPr>
        <w:tabs>
          <w:tab w:val="clear" w:pos="2070"/>
          <w:tab w:val="clear" w:pos="9990"/>
          <w:tab w:val="num" w:pos="1619"/>
        </w:tabs>
        <w:overflowPunct/>
        <w:autoSpaceDE/>
        <w:autoSpaceDN/>
        <w:adjustRightInd/>
        <w:ind w:left="1619"/>
        <w:textAlignment w:val="auto"/>
      </w:pPr>
      <w:r w:rsidRPr="00341B7C">
        <w:t>Wait for RAN4 feedback on MUSIM gap priority.</w:t>
      </w:r>
    </w:p>
    <w:p w14:paraId="1915B423" w14:textId="45B25B71" w:rsidR="00FF73D1" w:rsidRDefault="00FF73D1" w:rsidP="008135C8">
      <w:pPr>
        <w:pStyle w:val="Doc-text2"/>
        <w:tabs>
          <w:tab w:val="left" w:pos="340"/>
        </w:tabs>
        <w:ind w:left="0" w:firstLine="0"/>
        <w:jc w:val="both"/>
      </w:pPr>
    </w:p>
    <w:p w14:paraId="666AE334" w14:textId="65691387" w:rsidR="005C1B91" w:rsidRDefault="005C1B91" w:rsidP="008135C8">
      <w:pPr>
        <w:pStyle w:val="Doc-text2"/>
        <w:tabs>
          <w:tab w:val="left" w:pos="340"/>
        </w:tabs>
        <w:ind w:left="0" w:firstLine="0"/>
        <w:jc w:val="both"/>
      </w:pPr>
      <w:r>
        <w:t>In this contribution, we further discuss the intended MUSIM solution.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34C1876" w14:textId="19DEF93F" w:rsidR="00EF2FA1" w:rsidRDefault="00EF2FA1" w:rsidP="00EF2FA1">
      <w:pPr>
        <w:pStyle w:val="Doc-text2"/>
        <w:tabs>
          <w:tab w:val="clear" w:pos="1622"/>
          <w:tab w:val="left" w:pos="3732"/>
        </w:tabs>
        <w:ind w:left="0" w:firstLine="0"/>
        <w:jc w:val="both"/>
        <w:rPr>
          <w:rFonts w:eastAsiaTheme="minorEastAsia"/>
          <w:lang w:val="en-GB"/>
        </w:rPr>
      </w:pPr>
      <w:r>
        <w:rPr>
          <w:rFonts w:eastAsiaTheme="minorEastAsia"/>
          <w:lang w:val="en-GB"/>
        </w:rPr>
        <w:t xml:space="preserve">The main reason to have </w:t>
      </w:r>
      <w:r w:rsidRPr="00794B12">
        <w:rPr>
          <w:rFonts w:eastAsiaTheme="minorEastAsia"/>
          <w:lang w:val="en-GB"/>
        </w:rPr>
        <w:t>temporary UE capability restriction</w:t>
      </w:r>
      <w:r>
        <w:rPr>
          <w:rFonts w:eastAsiaTheme="minorEastAsia"/>
          <w:lang w:val="en-GB"/>
        </w:rPr>
        <w:t xml:space="preserve"> is because that some resources are sharing between two SIM and those resource cannot be used by both SIMs in CONNECTED mode. While there could be lots of sharing components between two SIM cards depends on UE implementation, we think the major factors are </w:t>
      </w:r>
      <w:r w:rsidRPr="00794B12">
        <w:rPr>
          <w:rFonts w:eastAsiaTheme="minorEastAsia"/>
          <w:lang w:val="en-GB"/>
        </w:rPr>
        <w:t xml:space="preserve">the </w:t>
      </w:r>
      <w:r w:rsidRPr="00794B12">
        <w:rPr>
          <w:rFonts w:eastAsiaTheme="minorEastAsia"/>
          <w:b/>
          <w:bCs/>
          <w:lang w:val="en-GB"/>
        </w:rPr>
        <w:t>number of supported carriers</w:t>
      </w:r>
      <w:r w:rsidRPr="00794B12">
        <w:rPr>
          <w:rFonts w:eastAsiaTheme="minorEastAsia"/>
          <w:lang w:val="en-GB"/>
        </w:rPr>
        <w:t xml:space="preserve"> and </w:t>
      </w:r>
      <w:r w:rsidRPr="00794B12">
        <w:rPr>
          <w:rFonts w:eastAsiaTheme="minorEastAsia"/>
          <w:b/>
          <w:bCs/>
          <w:lang w:val="en-GB"/>
        </w:rPr>
        <w:t xml:space="preserve">number of </w:t>
      </w:r>
      <w:r>
        <w:rPr>
          <w:rFonts w:eastAsiaTheme="minorEastAsia"/>
          <w:b/>
          <w:bCs/>
          <w:lang w:val="en-GB"/>
        </w:rPr>
        <w:t>supported MIMO layer</w:t>
      </w:r>
      <w:r>
        <w:rPr>
          <w:rFonts w:eastAsiaTheme="minorEastAsia"/>
          <w:lang w:val="en-GB"/>
        </w:rPr>
        <w:t>. For example, a UE that supported X CC for Network A could only support X-1 CC while entering CONNECTED mode of Network B. Other capability parameter</w:t>
      </w:r>
      <w:r w:rsidR="004C0489">
        <w:rPr>
          <w:rFonts w:eastAsiaTheme="minorEastAsia"/>
          <w:lang w:val="en-GB"/>
        </w:rPr>
        <w:t>s</w:t>
      </w:r>
      <w:r>
        <w:rPr>
          <w:rFonts w:eastAsiaTheme="minorEastAsia"/>
          <w:lang w:val="en-GB"/>
        </w:rPr>
        <w:t xml:space="preserve"> may impact the shared resource but it is not critical. We think only </w:t>
      </w:r>
      <w:r w:rsidR="004C0489">
        <w:rPr>
          <w:rFonts w:eastAsiaTheme="minorEastAsia"/>
          <w:lang w:val="en-GB"/>
        </w:rPr>
        <w:t>these two parameters are needed for capability restriction. The others</w:t>
      </w:r>
      <w:r>
        <w:rPr>
          <w:rFonts w:eastAsiaTheme="minorEastAsia"/>
          <w:lang w:val="en-GB"/>
        </w:rPr>
        <w:t xml:space="preserve"> can be handled by implementation. </w:t>
      </w:r>
    </w:p>
    <w:p w14:paraId="19531F4A" w14:textId="77777777" w:rsidR="00EF2FA1" w:rsidRDefault="00EF2FA1" w:rsidP="00EF2FA1">
      <w:pPr>
        <w:pStyle w:val="Doc-text2"/>
        <w:tabs>
          <w:tab w:val="left" w:pos="340"/>
        </w:tabs>
        <w:ind w:left="0" w:firstLine="0"/>
        <w:jc w:val="both"/>
        <w:rPr>
          <w:rFonts w:eastAsiaTheme="minorEastAsia"/>
        </w:rPr>
      </w:pPr>
    </w:p>
    <w:p w14:paraId="605697C1" w14:textId="2C8E22AD" w:rsidR="00EF2FA1" w:rsidRDefault="00EF2FA1" w:rsidP="00EF2FA1">
      <w:pPr>
        <w:pStyle w:val="Doc-text2"/>
        <w:tabs>
          <w:tab w:val="left" w:pos="340"/>
        </w:tabs>
        <w:ind w:left="0" w:firstLine="0"/>
        <w:jc w:val="both"/>
        <w:rPr>
          <w:rFonts w:cs="Arial"/>
          <w:b/>
        </w:rPr>
      </w:pPr>
      <w:r w:rsidRPr="008A29F1">
        <w:rPr>
          <w:rFonts w:cs="Arial"/>
          <w:b/>
        </w:rPr>
        <w:t xml:space="preserve">Proposal </w:t>
      </w:r>
      <w:r w:rsidR="00AF7C4B">
        <w:rPr>
          <w:rFonts w:cs="Arial"/>
          <w:b/>
        </w:rPr>
        <w:t>1</w:t>
      </w:r>
      <w:r w:rsidRPr="008A29F1">
        <w:rPr>
          <w:rFonts w:cs="Arial"/>
          <w:b/>
        </w:rPr>
        <w:t>:</w:t>
      </w:r>
      <w:r>
        <w:rPr>
          <w:rFonts w:cs="Arial"/>
          <w:b/>
        </w:rPr>
        <w:t xml:space="preserve"> </w:t>
      </w:r>
      <w:r w:rsidR="00D27BB9">
        <w:rPr>
          <w:rFonts w:cs="Arial"/>
          <w:b/>
        </w:rPr>
        <w:t xml:space="preserve">The UE </w:t>
      </w:r>
      <w:r w:rsidR="00156A5A">
        <w:rPr>
          <w:rFonts w:cs="Arial"/>
          <w:b/>
        </w:rPr>
        <w:t>can</w:t>
      </w:r>
      <w:r w:rsidR="00D27BB9">
        <w:rPr>
          <w:rFonts w:cs="Arial"/>
          <w:b/>
        </w:rPr>
        <w:t xml:space="preserve"> indicate the following capability restriction for MUSIM purpose</w:t>
      </w:r>
      <w:r w:rsidR="00156A5A">
        <w:rPr>
          <w:rFonts w:cs="Arial"/>
          <w:b/>
        </w:rPr>
        <w:t xml:space="preserve"> (via RRC signaling)</w:t>
      </w:r>
    </w:p>
    <w:p w14:paraId="1D7DC81C" w14:textId="77777777" w:rsidR="00AF7C4B" w:rsidRPr="00AF7C4B" w:rsidRDefault="00AF7C4B" w:rsidP="00AF7C4B">
      <w:pPr>
        <w:pStyle w:val="Doc-text2"/>
        <w:numPr>
          <w:ilvl w:val="0"/>
          <w:numId w:val="50"/>
        </w:numPr>
        <w:tabs>
          <w:tab w:val="left" w:pos="340"/>
        </w:tabs>
        <w:jc w:val="both"/>
        <w:rPr>
          <w:rFonts w:eastAsiaTheme="minorEastAsia"/>
          <w:b/>
          <w:bCs/>
        </w:rPr>
      </w:pPr>
      <w:r w:rsidRPr="00AF7C4B">
        <w:rPr>
          <w:rFonts w:eastAsiaTheme="minorEastAsia"/>
          <w:b/>
          <w:bCs/>
        </w:rPr>
        <w:t>Maximum number of MCG CC and SCG CC</w:t>
      </w:r>
    </w:p>
    <w:p w14:paraId="4A759A98" w14:textId="7DA91865" w:rsidR="00D27BB9" w:rsidRPr="00AF7C4B" w:rsidRDefault="00AF7C4B" w:rsidP="00AF7C4B">
      <w:pPr>
        <w:pStyle w:val="Doc-text2"/>
        <w:numPr>
          <w:ilvl w:val="0"/>
          <w:numId w:val="50"/>
        </w:numPr>
        <w:tabs>
          <w:tab w:val="left" w:pos="340"/>
        </w:tabs>
        <w:jc w:val="both"/>
        <w:rPr>
          <w:rFonts w:eastAsiaTheme="minorEastAsia"/>
          <w:b/>
          <w:bCs/>
        </w:rPr>
      </w:pPr>
      <w:r w:rsidRPr="00AF7C4B">
        <w:rPr>
          <w:rFonts w:eastAsiaTheme="minorEastAsia"/>
          <w:b/>
          <w:bCs/>
        </w:rPr>
        <w:t>Maximum number of MIMO layer</w:t>
      </w:r>
    </w:p>
    <w:p w14:paraId="7CAE2800" w14:textId="4041747F" w:rsidR="00EF2FA1" w:rsidRDefault="00EF2FA1" w:rsidP="00B42FE3">
      <w:pPr>
        <w:pStyle w:val="Doc-text2"/>
        <w:tabs>
          <w:tab w:val="clear" w:pos="1622"/>
          <w:tab w:val="left" w:pos="3732"/>
        </w:tabs>
        <w:ind w:left="0" w:firstLine="0"/>
        <w:jc w:val="both"/>
        <w:rPr>
          <w:rFonts w:eastAsiaTheme="minorEastAsia"/>
          <w:lang w:val="en-GB"/>
        </w:rPr>
      </w:pPr>
    </w:p>
    <w:p w14:paraId="26C7968F" w14:textId="7FF40AF9" w:rsidR="00EC5322" w:rsidRDefault="005C1B91" w:rsidP="00B42FE3">
      <w:pPr>
        <w:pStyle w:val="Doc-text2"/>
        <w:tabs>
          <w:tab w:val="left" w:pos="340"/>
        </w:tabs>
        <w:ind w:left="0" w:firstLine="0"/>
        <w:jc w:val="both"/>
        <w:rPr>
          <w:rFonts w:eastAsiaTheme="minorEastAsia"/>
        </w:rPr>
      </w:pPr>
      <w:r>
        <w:rPr>
          <w:rFonts w:eastAsiaTheme="minorEastAsia"/>
        </w:rPr>
        <w:t>The</w:t>
      </w:r>
      <w:r w:rsidR="00EC5322">
        <w:rPr>
          <w:rFonts w:eastAsiaTheme="minorEastAsia"/>
        </w:rPr>
        <w:t xml:space="preserve"> RRC</w:t>
      </w:r>
      <w:r>
        <w:rPr>
          <w:rFonts w:eastAsiaTheme="minorEastAsia"/>
        </w:rPr>
        <w:t xml:space="preserve"> signal indicat</w:t>
      </w:r>
      <w:r w:rsidR="00410BF8">
        <w:rPr>
          <w:rFonts w:eastAsiaTheme="minorEastAsia"/>
        </w:rPr>
        <w:t>ing</w:t>
      </w:r>
      <w:r>
        <w:rPr>
          <w:rFonts w:eastAsiaTheme="minorEastAsia"/>
        </w:rPr>
        <w:t xml:space="preserve"> </w:t>
      </w:r>
      <w:r w:rsidR="00410BF8">
        <w:rPr>
          <w:rFonts w:eastAsiaTheme="minorEastAsia"/>
        </w:rPr>
        <w:t>limitation on</w:t>
      </w:r>
      <w:r>
        <w:rPr>
          <w:rFonts w:eastAsiaTheme="minorEastAsia"/>
        </w:rPr>
        <w:t xml:space="preserve"> maximum number of CC</w:t>
      </w:r>
      <w:r w:rsidR="00410BF8">
        <w:rPr>
          <w:rFonts w:eastAsiaTheme="minorEastAsia"/>
        </w:rPr>
        <w:t xml:space="preserve"> will result in the NW to release some of the SCell or SCG.</w:t>
      </w:r>
      <w:r>
        <w:rPr>
          <w:rFonts w:eastAsiaTheme="minorEastAsia"/>
        </w:rPr>
        <w:t xml:space="preserve"> </w:t>
      </w:r>
      <w:r w:rsidR="00F544E0">
        <w:rPr>
          <w:rFonts w:eastAsiaTheme="minorEastAsia"/>
        </w:rPr>
        <w:t xml:space="preserve">However, we think </w:t>
      </w:r>
      <w:r w:rsidR="00EC5322">
        <w:rPr>
          <w:rFonts w:eastAsiaTheme="minorEastAsia"/>
        </w:rPr>
        <w:t>SCell deactivation can</w:t>
      </w:r>
      <w:r w:rsidR="00170A05">
        <w:rPr>
          <w:rFonts w:eastAsiaTheme="minorEastAsia"/>
        </w:rPr>
        <w:t xml:space="preserve"> do similar effect</w:t>
      </w:r>
      <w:r w:rsidR="00EC5322">
        <w:rPr>
          <w:rFonts w:eastAsiaTheme="minorEastAsia"/>
        </w:rPr>
        <w:t xml:space="preserve"> as reduced CC</w:t>
      </w:r>
      <w:r w:rsidR="008F1B74">
        <w:rPr>
          <w:rFonts w:eastAsiaTheme="minorEastAsia"/>
        </w:rPr>
        <w:t xml:space="preserve"> number</w:t>
      </w:r>
      <w:r w:rsidR="00F544E0">
        <w:rPr>
          <w:rFonts w:eastAsiaTheme="minorEastAsia"/>
        </w:rPr>
        <w:t xml:space="preserve">. It can also free </w:t>
      </w:r>
      <w:r w:rsidR="008F1B74">
        <w:rPr>
          <w:rFonts w:eastAsiaTheme="minorEastAsia"/>
        </w:rPr>
        <w:t>some</w:t>
      </w:r>
      <w:r w:rsidR="00F544E0">
        <w:rPr>
          <w:rFonts w:eastAsiaTheme="minorEastAsia"/>
        </w:rPr>
        <w:t xml:space="preserve"> shared resource </w:t>
      </w:r>
      <w:r w:rsidR="00767BD6">
        <w:rPr>
          <w:rFonts w:eastAsiaTheme="minorEastAsia"/>
        </w:rPr>
        <w:t xml:space="preserve">and it is faster than SCell Release. While the </w:t>
      </w:r>
      <w:r w:rsidR="008F1B74">
        <w:rPr>
          <w:rFonts w:eastAsiaTheme="minorEastAsia"/>
        </w:rPr>
        <w:t xml:space="preserve">capability </w:t>
      </w:r>
      <w:r w:rsidR="00170A05" w:rsidRPr="00170A05">
        <w:rPr>
          <w:rFonts w:eastAsiaTheme="minorEastAsia"/>
        </w:rPr>
        <w:t xml:space="preserve">restriction </w:t>
      </w:r>
      <w:r w:rsidR="00767BD6">
        <w:rPr>
          <w:rFonts w:eastAsiaTheme="minorEastAsia"/>
        </w:rPr>
        <w:t xml:space="preserve">is removed, SCell activation has much less signaling overhead compared to SCell Addition. </w:t>
      </w:r>
    </w:p>
    <w:p w14:paraId="426DB08A" w14:textId="77777777" w:rsidR="00F544E0" w:rsidRDefault="00F544E0" w:rsidP="00B42FE3">
      <w:pPr>
        <w:pStyle w:val="Doc-text2"/>
        <w:tabs>
          <w:tab w:val="left" w:pos="340"/>
        </w:tabs>
        <w:ind w:left="0" w:firstLine="0"/>
        <w:jc w:val="both"/>
        <w:rPr>
          <w:rFonts w:eastAsiaTheme="minorEastAsia"/>
        </w:rPr>
      </w:pPr>
    </w:p>
    <w:p w14:paraId="3D0686E6" w14:textId="2DCC9123" w:rsidR="00B42FE3" w:rsidRDefault="00894BC1" w:rsidP="00B42FE3">
      <w:pPr>
        <w:pStyle w:val="Doc-text2"/>
        <w:tabs>
          <w:tab w:val="left" w:pos="340"/>
        </w:tabs>
        <w:ind w:left="0" w:firstLine="0"/>
        <w:jc w:val="both"/>
        <w:rPr>
          <w:rFonts w:eastAsiaTheme="minorEastAsia"/>
        </w:rPr>
      </w:pPr>
      <w:r>
        <w:rPr>
          <w:rFonts w:eastAsiaTheme="minorEastAsia"/>
        </w:rPr>
        <w:t>T</w:t>
      </w:r>
      <w:r w:rsidR="00B42FE3">
        <w:rPr>
          <w:rFonts w:eastAsiaTheme="minorEastAsia"/>
        </w:rPr>
        <w:t xml:space="preserve">he starting point of this capability </w:t>
      </w:r>
      <w:r w:rsidR="00BB2CB0" w:rsidRPr="00BB2CB0">
        <w:rPr>
          <w:rFonts w:eastAsiaTheme="minorEastAsia"/>
        </w:rPr>
        <w:t xml:space="preserve">restriction </w:t>
      </w:r>
      <w:r w:rsidR="00B42FE3">
        <w:rPr>
          <w:rFonts w:eastAsiaTheme="minorEastAsia"/>
        </w:rPr>
        <w:t xml:space="preserve">is that the UE want to entering CONNECTED for Network B. A fast capability switching is requested otherwise the UE may delay or fail the service request in Network B. </w:t>
      </w:r>
      <w:r w:rsidR="00767BD6">
        <w:rPr>
          <w:rFonts w:eastAsiaTheme="minorEastAsia"/>
        </w:rPr>
        <w:t>Therefore, w</w:t>
      </w:r>
      <w:r w:rsidR="00B42FE3">
        <w:rPr>
          <w:rFonts w:eastAsiaTheme="minorEastAsia"/>
        </w:rPr>
        <w:t>e propose to introduce a new MAC CE for UE to trigger deactivation (and activation) of SCell. Of course, whether the UE could use this MAC CE depends on the NW configuration.</w:t>
      </w:r>
      <w:r w:rsidR="006A4EB2">
        <w:rPr>
          <w:rFonts w:eastAsiaTheme="minorEastAsia"/>
        </w:rPr>
        <w:t xml:space="preserve"> Note that SCell deactivation can also be used to resolve the band conflict problem as it can indicate the specific cell that cause the confliction.  </w:t>
      </w:r>
    </w:p>
    <w:p w14:paraId="3E7208CC" w14:textId="77777777" w:rsidR="00B42FE3" w:rsidRDefault="00B42FE3" w:rsidP="00B42FE3">
      <w:pPr>
        <w:pStyle w:val="Doc-text2"/>
        <w:tabs>
          <w:tab w:val="left" w:pos="340"/>
        </w:tabs>
        <w:ind w:left="0" w:firstLine="0"/>
        <w:jc w:val="both"/>
        <w:rPr>
          <w:rFonts w:eastAsiaTheme="minorEastAsia"/>
        </w:rPr>
      </w:pPr>
    </w:p>
    <w:p w14:paraId="37C8572C" w14:textId="3BF867E7" w:rsidR="00B42FE3" w:rsidRPr="00D776DA" w:rsidRDefault="00B42FE3" w:rsidP="00B42FE3">
      <w:pPr>
        <w:pStyle w:val="Doc-text2"/>
        <w:tabs>
          <w:tab w:val="left" w:pos="340"/>
        </w:tabs>
        <w:ind w:left="0" w:firstLine="0"/>
        <w:jc w:val="both"/>
        <w:rPr>
          <w:rFonts w:eastAsiaTheme="minorEastAsia"/>
        </w:rPr>
      </w:pPr>
      <w:r w:rsidRPr="008A29F1">
        <w:rPr>
          <w:rFonts w:cs="Arial"/>
          <w:b/>
        </w:rPr>
        <w:t xml:space="preserve">Proposal </w:t>
      </w:r>
      <w:r w:rsidR="00892977">
        <w:rPr>
          <w:rFonts w:cs="Arial"/>
          <w:b/>
        </w:rPr>
        <w:t>2</w:t>
      </w:r>
      <w:r w:rsidRPr="008A29F1">
        <w:rPr>
          <w:rFonts w:cs="Arial"/>
          <w:b/>
        </w:rPr>
        <w:t>:</w:t>
      </w:r>
      <w:r>
        <w:rPr>
          <w:rFonts w:cs="Arial"/>
          <w:b/>
        </w:rPr>
        <w:t xml:space="preserve"> Introduce new MAC CE for the UE to deactivate / activate an NR SCell for MUSIM purpose.</w:t>
      </w:r>
      <w:r w:rsidR="00643DA5">
        <w:rPr>
          <w:rFonts w:cs="Arial"/>
          <w:b/>
        </w:rPr>
        <w:t xml:space="preserve"> The UE may trigger</w:t>
      </w:r>
      <w:r w:rsidR="00892977">
        <w:rPr>
          <w:rFonts w:cs="Arial"/>
          <w:b/>
        </w:rPr>
        <w:t xml:space="preserve"> SCell deactivation to avoid band conflict between two SIM.</w:t>
      </w:r>
      <w:r w:rsidR="00643DA5">
        <w:rPr>
          <w:rFonts w:cs="Arial"/>
          <w:b/>
        </w:rPr>
        <w:t xml:space="preserve"> </w:t>
      </w:r>
    </w:p>
    <w:p w14:paraId="60CADE64" w14:textId="77777777" w:rsidR="00EB535B" w:rsidRDefault="00EB535B" w:rsidP="00B42FE3">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6D71A213" w:rsidR="00DE28E0" w:rsidRDefault="00DE28E0" w:rsidP="00DE28E0">
      <w:pPr>
        <w:pStyle w:val="Doc-text2"/>
        <w:tabs>
          <w:tab w:val="left" w:pos="340"/>
        </w:tabs>
        <w:ind w:left="0" w:firstLine="0"/>
        <w:jc w:val="both"/>
        <w:rPr>
          <w:b/>
        </w:rPr>
      </w:pPr>
      <w:r>
        <w:rPr>
          <w:rFonts w:cs="Arial"/>
        </w:rPr>
        <w:t>Base</w:t>
      </w:r>
      <w:r w:rsidR="002F0AF4">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8022B5A" w14:textId="77777777" w:rsidR="002948E5" w:rsidRDefault="002948E5" w:rsidP="002948E5">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w:t>
      </w:r>
      <w:r>
        <w:rPr>
          <w:rFonts w:cs="Arial"/>
          <w:b/>
        </w:rPr>
        <w:t xml:space="preserve"> The UE can indicate the following capability restriction for MUSIM purpose (via RRC signaling)</w:t>
      </w:r>
    </w:p>
    <w:p w14:paraId="7645E400" w14:textId="77777777" w:rsidR="002948E5" w:rsidRPr="00AF7C4B" w:rsidRDefault="002948E5" w:rsidP="002948E5">
      <w:pPr>
        <w:pStyle w:val="Doc-text2"/>
        <w:numPr>
          <w:ilvl w:val="0"/>
          <w:numId w:val="50"/>
        </w:numPr>
        <w:tabs>
          <w:tab w:val="left" w:pos="340"/>
        </w:tabs>
        <w:jc w:val="both"/>
        <w:rPr>
          <w:rFonts w:eastAsiaTheme="minorEastAsia"/>
          <w:b/>
          <w:bCs/>
        </w:rPr>
      </w:pPr>
      <w:r w:rsidRPr="00AF7C4B">
        <w:rPr>
          <w:rFonts w:eastAsiaTheme="minorEastAsia"/>
          <w:b/>
          <w:bCs/>
        </w:rPr>
        <w:t>Maximum number of MCG CC and SCG CC</w:t>
      </w:r>
    </w:p>
    <w:p w14:paraId="7248B8B3" w14:textId="77777777" w:rsidR="002948E5" w:rsidRPr="00AF7C4B" w:rsidRDefault="002948E5" w:rsidP="002948E5">
      <w:pPr>
        <w:pStyle w:val="Doc-text2"/>
        <w:numPr>
          <w:ilvl w:val="0"/>
          <w:numId w:val="50"/>
        </w:numPr>
        <w:tabs>
          <w:tab w:val="left" w:pos="340"/>
        </w:tabs>
        <w:jc w:val="both"/>
        <w:rPr>
          <w:rFonts w:eastAsiaTheme="minorEastAsia"/>
          <w:b/>
          <w:bCs/>
        </w:rPr>
      </w:pPr>
      <w:r w:rsidRPr="00AF7C4B">
        <w:rPr>
          <w:rFonts w:eastAsiaTheme="minorEastAsia"/>
          <w:b/>
          <w:bCs/>
        </w:rPr>
        <w:t>Maximum number of MIMO layer</w:t>
      </w:r>
    </w:p>
    <w:p w14:paraId="4EDB8D3F" w14:textId="77777777" w:rsidR="006215FC" w:rsidRDefault="006215FC" w:rsidP="006215FC">
      <w:pPr>
        <w:pStyle w:val="Doc-text2"/>
        <w:tabs>
          <w:tab w:val="left" w:pos="340"/>
        </w:tabs>
        <w:ind w:left="0" w:firstLine="0"/>
        <w:jc w:val="both"/>
        <w:rPr>
          <w:b/>
        </w:rPr>
      </w:pPr>
    </w:p>
    <w:p w14:paraId="35681267" w14:textId="77777777" w:rsidR="004B5F2C" w:rsidRPr="00D776DA" w:rsidRDefault="004B5F2C" w:rsidP="004B5F2C">
      <w:pPr>
        <w:pStyle w:val="Doc-text2"/>
        <w:tabs>
          <w:tab w:val="left" w:pos="340"/>
        </w:tabs>
        <w:ind w:left="0" w:firstLine="0"/>
        <w:jc w:val="both"/>
        <w:rPr>
          <w:rFonts w:eastAsiaTheme="minorEastAsia"/>
        </w:rPr>
      </w:pPr>
      <w:r w:rsidRPr="008A29F1">
        <w:rPr>
          <w:rFonts w:cs="Arial"/>
          <w:b/>
        </w:rPr>
        <w:t xml:space="preserve">Proposal </w:t>
      </w:r>
      <w:r>
        <w:rPr>
          <w:rFonts w:cs="Arial"/>
          <w:b/>
        </w:rPr>
        <w:t>2</w:t>
      </w:r>
      <w:r w:rsidRPr="008A29F1">
        <w:rPr>
          <w:rFonts w:cs="Arial"/>
          <w:b/>
        </w:rPr>
        <w:t>:</w:t>
      </w:r>
      <w:r>
        <w:rPr>
          <w:rFonts w:cs="Arial"/>
          <w:b/>
        </w:rPr>
        <w:t xml:space="preserve"> Introduce new MAC CE for the UE to deactivate / activate an NR SCell for MUSIM purpose. The UE may trigger SCell deactivation to avoid band conflict between two SIM. </w:t>
      </w:r>
    </w:p>
    <w:p w14:paraId="00022E7F"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DF1E01B" w14:textId="6E62E1E0" w:rsidR="00CA4282" w:rsidRDefault="00CC19C5" w:rsidP="00931E78">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402D3C" w:rsidRPr="00402D3C">
        <w:rPr>
          <w:rFonts w:ascii="Arial" w:hAnsi="Arial" w:cs="Arial"/>
          <w:lang w:eastAsia="ko-KR"/>
        </w:rPr>
        <w:t>RP-223492</w:t>
      </w:r>
      <w:r>
        <w:rPr>
          <w:rFonts w:ascii="Arial" w:hAnsi="Arial" w:cs="Arial"/>
          <w:lang w:eastAsia="ko-KR"/>
        </w:rPr>
        <w:t>, “</w:t>
      </w:r>
      <w:r w:rsidRPr="00BD42D7">
        <w:rPr>
          <w:rFonts w:ascii="Arial" w:hAnsi="Arial" w:cs="Arial"/>
          <w:lang w:eastAsia="ko-KR"/>
        </w:rPr>
        <w:t>Revised WID: Dual Transmission/Reception (Tx/Rx) Multi-SIM for NR</w:t>
      </w:r>
      <w:r>
        <w:rPr>
          <w:rFonts w:ascii="Arial" w:hAnsi="Arial" w:cs="Arial"/>
          <w:lang w:eastAsia="ko-KR"/>
        </w:rPr>
        <w:t>”, Vivo</w:t>
      </w:r>
    </w:p>
    <w:p w14:paraId="628053BF" w14:textId="77777777" w:rsidR="00931E78" w:rsidRDefault="00931E78" w:rsidP="00931E78">
      <w:pPr>
        <w:spacing w:after="60"/>
        <w:rPr>
          <w:rFonts w:ascii="Arial" w:hAnsi="Arial" w:cs="Arial"/>
          <w:lang w:eastAsia="ko-KR"/>
        </w:rPr>
      </w:pPr>
    </w:p>
    <w:sectPr w:rsidR="00931E78" w:rsidSect="00DC6A39">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0B33" w14:textId="77777777" w:rsidR="00203FEC" w:rsidRDefault="00203FEC">
      <w:r>
        <w:separator/>
      </w:r>
    </w:p>
  </w:endnote>
  <w:endnote w:type="continuationSeparator" w:id="0">
    <w:p w14:paraId="32C003FA" w14:textId="77777777" w:rsidR="00203FEC" w:rsidRDefault="0020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B9CE0" w14:textId="77777777" w:rsidR="00203FEC" w:rsidRDefault="00203FEC">
      <w:r>
        <w:separator/>
      </w:r>
    </w:p>
  </w:footnote>
  <w:footnote w:type="continuationSeparator" w:id="0">
    <w:p w14:paraId="0E3B8FD8" w14:textId="77777777" w:rsidR="00203FEC" w:rsidRDefault="00203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86D91"/>
    <w:multiLevelType w:val="hybridMultilevel"/>
    <w:tmpl w:val="697E9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20"/>
  </w:num>
  <w:num w:numId="5">
    <w:abstractNumId w:val="16"/>
  </w:num>
  <w:num w:numId="6">
    <w:abstractNumId w:val="31"/>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8"/>
  </w:num>
  <w:num w:numId="16">
    <w:abstractNumId w:val="37"/>
  </w:num>
  <w:num w:numId="17">
    <w:abstractNumId w:val="47"/>
  </w:num>
  <w:num w:numId="18">
    <w:abstractNumId w:val="26"/>
  </w:num>
  <w:num w:numId="19">
    <w:abstractNumId w:val="18"/>
  </w:num>
  <w:num w:numId="20">
    <w:abstractNumId w:val="45"/>
  </w:num>
  <w:num w:numId="21">
    <w:abstractNumId w:val="36"/>
  </w:num>
  <w:num w:numId="22">
    <w:abstractNumId w:val="19"/>
  </w:num>
  <w:num w:numId="23">
    <w:abstractNumId w:val="6"/>
  </w:num>
  <w:num w:numId="24">
    <w:abstractNumId w:val="17"/>
  </w:num>
  <w:num w:numId="25">
    <w:abstractNumId w:val="4"/>
  </w:num>
  <w:num w:numId="26">
    <w:abstractNumId w:val="28"/>
  </w:num>
  <w:num w:numId="27">
    <w:abstractNumId w:val="43"/>
  </w:num>
  <w:num w:numId="28">
    <w:abstractNumId w:val="33"/>
  </w:num>
  <w:num w:numId="29">
    <w:abstractNumId w:val="41"/>
  </w:num>
  <w:num w:numId="30">
    <w:abstractNumId w:val="21"/>
  </w:num>
  <w:num w:numId="31">
    <w:abstractNumId w:val="34"/>
  </w:num>
  <w:num w:numId="32">
    <w:abstractNumId w:val="7"/>
  </w:num>
  <w:num w:numId="33">
    <w:abstractNumId w:val="25"/>
  </w:num>
  <w:num w:numId="34">
    <w:abstractNumId w:val="35"/>
  </w:num>
  <w:num w:numId="35">
    <w:abstractNumId w:val="15"/>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22"/>
  </w:num>
  <w:num w:numId="40">
    <w:abstractNumId w:val="10"/>
  </w:num>
  <w:num w:numId="41">
    <w:abstractNumId w:val="29"/>
  </w:num>
  <w:num w:numId="42">
    <w:abstractNumId w:val="30"/>
  </w:num>
  <w:num w:numId="43">
    <w:abstractNumId w:val="42"/>
  </w:num>
  <w:num w:numId="44">
    <w:abstractNumId w:val="14"/>
  </w:num>
  <w:num w:numId="45">
    <w:abstractNumId w:val="24"/>
  </w:num>
  <w:num w:numId="46">
    <w:abstractNumId w:val="40"/>
  </w:num>
  <w:num w:numId="47">
    <w:abstractNumId w:val="9"/>
  </w:num>
  <w:num w:numId="48">
    <w:abstractNumId w:val="8"/>
  </w:num>
  <w:num w:numId="49">
    <w:abstractNumId w:val="12"/>
  </w:num>
  <w:num w:numId="5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71E"/>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2A0"/>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79B"/>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A5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0A05"/>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958"/>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3FEC"/>
    <w:rsid w:val="00204404"/>
    <w:rsid w:val="00204ACF"/>
    <w:rsid w:val="00205AD4"/>
    <w:rsid w:val="00205FDF"/>
    <w:rsid w:val="002063D7"/>
    <w:rsid w:val="00206522"/>
    <w:rsid w:val="00206547"/>
    <w:rsid w:val="0020763D"/>
    <w:rsid w:val="00207A5B"/>
    <w:rsid w:val="002105D7"/>
    <w:rsid w:val="0021103D"/>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343"/>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9BD"/>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DC3"/>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8E5"/>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B96"/>
    <w:rsid w:val="002C42B7"/>
    <w:rsid w:val="002C45D8"/>
    <w:rsid w:val="002C4DDD"/>
    <w:rsid w:val="002C5C93"/>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0AF4"/>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2612"/>
    <w:rsid w:val="0031313D"/>
    <w:rsid w:val="003134E9"/>
    <w:rsid w:val="003137B4"/>
    <w:rsid w:val="00313F90"/>
    <w:rsid w:val="003143AA"/>
    <w:rsid w:val="00314C3B"/>
    <w:rsid w:val="003151CC"/>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6E8E"/>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6BC0"/>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2D3C"/>
    <w:rsid w:val="00403E70"/>
    <w:rsid w:val="00404DA2"/>
    <w:rsid w:val="0040523B"/>
    <w:rsid w:val="004054A3"/>
    <w:rsid w:val="0040664D"/>
    <w:rsid w:val="004068FA"/>
    <w:rsid w:val="0040752E"/>
    <w:rsid w:val="00410758"/>
    <w:rsid w:val="00410BF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F2C"/>
    <w:rsid w:val="004B7396"/>
    <w:rsid w:val="004B773B"/>
    <w:rsid w:val="004B7810"/>
    <w:rsid w:val="004B7BB4"/>
    <w:rsid w:val="004C0489"/>
    <w:rsid w:val="004C08D5"/>
    <w:rsid w:val="004C1035"/>
    <w:rsid w:val="004C18D2"/>
    <w:rsid w:val="004C19F0"/>
    <w:rsid w:val="004C2583"/>
    <w:rsid w:val="004C36F7"/>
    <w:rsid w:val="004C38AE"/>
    <w:rsid w:val="004C54F1"/>
    <w:rsid w:val="004C583D"/>
    <w:rsid w:val="004C5DB0"/>
    <w:rsid w:val="004C6034"/>
    <w:rsid w:val="004D011F"/>
    <w:rsid w:val="004D0A72"/>
    <w:rsid w:val="004D0A85"/>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6C17"/>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B91"/>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12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3DA5"/>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1AF"/>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1E4A"/>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B2"/>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3D72"/>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577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478A4"/>
    <w:rsid w:val="007508BB"/>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BD6"/>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B12"/>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352"/>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4F"/>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020"/>
    <w:rsid w:val="00892977"/>
    <w:rsid w:val="00892D8B"/>
    <w:rsid w:val="008933F4"/>
    <w:rsid w:val="00893C0E"/>
    <w:rsid w:val="00894AA3"/>
    <w:rsid w:val="00894BC1"/>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529"/>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1B74"/>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78"/>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859"/>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4BD"/>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65FF"/>
    <w:rsid w:val="00A7720A"/>
    <w:rsid w:val="00A77659"/>
    <w:rsid w:val="00A77684"/>
    <w:rsid w:val="00A8005D"/>
    <w:rsid w:val="00A801A4"/>
    <w:rsid w:val="00A80A64"/>
    <w:rsid w:val="00A80D16"/>
    <w:rsid w:val="00A81A24"/>
    <w:rsid w:val="00A81E4F"/>
    <w:rsid w:val="00A830A6"/>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BE1"/>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AF7C4B"/>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FE3"/>
    <w:rsid w:val="00B43B2A"/>
    <w:rsid w:val="00B43CE5"/>
    <w:rsid w:val="00B44B20"/>
    <w:rsid w:val="00B44EA5"/>
    <w:rsid w:val="00B455AD"/>
    <w:rsid w:val="00B456D9"/>
    <w:rsid w:val="00B45A40"/>
    <w:rsid w:val="00B45B5D"/>
    <w:rsid w:val="00B4651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1695"/>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C39"/>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CB0"/>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05C"/>
    <w:rsid w:val="00BC6DC0"/>
    <w:rsid w:val="00BC6E27"/>
    <w:rsid w:val="00BC700C"/>
    <w:rsid w:val="00BC7296"/>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51AE"/>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6EF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3E"/>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19C5"/>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254"/>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2A71"/>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27BB9"/>
    <w:rsid w:val="00D30410"/>
    <w:rsid w:val="00D30C52"/>
    <w:rsid w:val="00D31362"/>
    <w:rsid w:val="00D3136A"/>
    <w:rsid w:val="00D31408"/>
    <w:rsid w:val="00D32AE4"/>
    <w:rsid w:val="00D334E5"/>
    <w:rsid w:val="00D337E6"/>
    <w:rsid w:val="00D33FC4"/>
    <w:rsid w:val="00D34881"/>
    <w:rsid w:val="00D35E17"/>
    <w:rsid w:val="00D366A2"/>
    <w:rsid w:val="00D3671E"/>
    <w:rsid w:val="00D368AF"/>
    <w:rsid w:val="00D36BC4"/>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09BD"/>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6A39"/>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35B"/>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322"/>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68"/>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FA1"/>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4E0"/>
    <w:rsid w:val="00F5465B"/>
    <w:rsid w:val="00F54927"/>
    <w:rsid w:val="00F55AB9"/>
    <w:rsid w:val="00F55E10"/>
    <w:rsid w:val="00F56438"/>
    <w:rsid w:val="00F56C60"/>
    <w:rsid w:val="00F576F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CB6"/>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472"/>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64E"/>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00FF73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7478A4"/>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3</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130</cp:revision>
  <dcterms:created xsi:type="dcterms:W3CDTF">2017-04-13T02:23:00Z</dcterms:created>
  <dcterms:modified xsi:type="dcterms:W3CDTF">2023-02-17T04:10:00Z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